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59"/>
        <w:gridCol w:w="452"/>
        <w:gridCol w:w="1889"/>
        <w:gridCol w:w="4320"/>
      </w:tblGrid>
      <w:tr w:rsidR="005D7112" w:rsidRPr="00F365C0" w:rsidTr="00526469">
        <w:tc>
          <w:tcPr>
            <w:tcW w:w="1224" w:type="pct"/>
            <w:vMerge w:val="restart"/>
            <w:vAlign w:val="center"/>
          </w:tcPr>
          <w:p w:rsidR="005D7112" w:rsidRPr="00F365C0" w:rsidRDefault="00191EA5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</w:rPr>
              <w:drawing>
                <wp:inline distT="0" distB="0" distL="0" distR="0">
                  <wp:extent cx="1171575" cy="1504950"/>
                  <wp:effectExtent l="19050" t="0" r="9525" b="0"/>
                  <wp:docPr id="1" name="Picture 1" descr="D:\phot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hot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DD2EAE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Bhaskar Pratim Sarma Barua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Assistant Professor, Department of </w:t>
            </w:r>
            <w:r w:rsidR="00DD2EAE">
              <w:rPr>
                <w:rFonts w:ascii="Cambria" w:hAnsi="Cambria"/>
                <w:b/>
                <w:sz w:val="24"/>
                <w:szCs w:val="24"/>
              </w:rPr>
              <w:t xml:space="preserve">Management 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Rajiv Gandhi University, Rono Hills, Doimukh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Arunachal Pradesh-791112</w:t>
            </w: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520" w:type="pct"/>
            <w:gridSpan w:val="2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Email:</w:t>
            </w:r>
          </w:p>
        </w:tc>
        <w:tc>
          <w:tcPr>
            <w:tcW w:w="2449" w:type="pct"/>
            <w:vAlign w:val="center"/>
          </w:tcPr>
          <w:p w:rsidR="005D7112" w:rsidRPr="00F365C0" w:rsidRDefault="000A1C7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9" w:history="1">
              <w:r w:rsidR="00DD2EAE" w:rsidRPr="00D443D7">
                <w:rPr>
                  <w:rStyle w:val="Hyperlink"/>
                  <w:rFonts w:ascii="Cambria" w:hAnsi="Cambria"/>
                  <w:b/>
                </w:rPr>
                <w:t>bhaskars.barua@rgu.ac.in</w:t>
              </w:r>
            </w:hyperlink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449" w:type="pct"/>
            <w:vAlign w:val="center"/>
          </w:tcPr>
          <w:p w:rsidR="005D7112" w:rsidRPr="00F365C0" w:rsidRDefault="000A1C7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hyperlink r:id="rId10" w:history="1">
              <w:r w:rsidR="00DD2EAE" w:rsidRPr="00D443D7">
                <w:rPr>
                  <w:rStyle w:val="Hyperlink"/>
                  <w:rFonts w:ascii="Cambria" w:hAnsi="Cambria"/>
                  <w:b/>
                </w:rPr>
                <w:t>bsarma.rgu@gmail.com</w:t>
              </w:r>
            </w:hyperlink>
          </w:p>
        </w:tc>
      </w:tr>
      <w:tr w:rsidR="005D7112" w:rsidRPr="00F365C0" w:rsidTr="00526469"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5D7112" w:rsidRPr="00F365C0" w:rsidTr="00526469">
        <w:trPr>
          <w:trHeight w:val="235"/>
        </w:trPr>
        <w:tc>
          <w:tcPr>
            <w:tcW w:w="1224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F365C0">
              <w:rPr>
                <w:rFonts w:ascii="Cambria" w:hAnsi="Cambria"/>
                <w:b/>
                <w:sz w:val="24"/>
                <w:szCs w:val="24"/>
              </w:rPr>
              <w:t>+91</w:t>
            </w:r>
            <w:r w:rsidR="00DD2EAE">
              <w:rPr>
                <w:rFonts w:ascii="Cambria" w:hAnsi="Cambria"/>
                <w:b/>
                <w:sz w:val="24"/>
                <w:szCs w:val="24"/>
              </w:rPr>
              <w:t>9436898771</w:t>
            </w:r>
          </w:p>
        </w:tc>
      </w:tr>
    </w:tbl>
    <w:p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/>
      </w:tblPr>
      <w:tblGrid>
        <w:gridCol w:w="1979"/>
        <w:gridCol w:w="6841"/>
      </w:tblGrid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25195B" w:rsidRPr="0025195B" w:rsidRDefault="0025195B" w:rsidP="008960B4">
            <w:pPr>
              <w:spacing w:after="120"/>
              <w:rPr>
                <w:rFonts w:ascii="Cambria" w:hAnsi="Cambria"/>
                <w:bCs/>
                <w:iCs/>
              </w:rPr>
            </w:pPr>
          </w:p>
        </w:tc>
      </w:tr>
      <w:tr w:rsidR="0025195B" w:rsidRPr="00972685" w:rsidTr="009D6978">
        <w:trPr>
          <w:trHeight w:val="56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</w:tc>
      </w:tr>
      <w:tr w:rsidR="0025195B" w:rsidRPr="00972685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  <w:p w:rsidR="00526469" w:rsidRDefault="00DD2EAE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M.Com</w:t>
            </w:r>
          </w:p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3878" w:type="pct"/>
            <w:shd w:val="clear" w:color="auto" w:fill="FFFFFF" w:themeFill="background1"/>
          </w:tcPr>
          <w:p w:rsidR="00DD2EAE" w:rsidRDefault="00DD2EAE" w:rsidP="008960B4">
            <w:pPr>
              <w:spacing w:after="120"/>
              <w:rPr>
                <w:rFonts w:ascii="Cambria" w:hAnsi="Cambria"/>
              </w:rPr>
            </w:pPr>
          </w:p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</w:t>
            </w:r>
            <w:r w:rsidR="00DD2EAE">
              <w:rPr>
                <w:rFonts w:ascii="Cambria" w:hAnsi="Cambria"/>
              </w:rPr>
              <w:t xml:space="preserve">ject: Commerce </w:t>
            </w:r>
          </w:p>
          <w:p w:rsidR="00BF766B" w:rsidRPr="00972685" w:rsidRDefault="00BF766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Specialization:</w:t>
            </w:r>
            <w:r w:rsidR="00DD2EAE">
              <w:rPr>
                <w:rFonts w:ascii="Cambria" w:hAnsi="Cambria"/>
              </w:rPr>
              <w:t xml:space="preserve"> Accounting &amp; Finance </w:t>
            </w:r>
          </w:p>
        </w:tc>
      </w:tr>
      <w:tr w:rsidR="0025195B" w:rsidRPr="00972685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:rsidR="0025195B" w:rsidRDefault="0025195B" w:rsidP="008960B4">
            <w:pPr>
              <w:spacing w:after="120"/>
              <w:rPr>
                <w:rFonts w:ascii="Cambria" w:hAnsi="Cambria"/>
              </w:rPr>
            </w:pPr>
          </w:p>
          <w:p w:rsidR="0025195B" w:rsidRPr="00972685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B.Com</w:t>
            </w:r>
          </w:p>
        </w:tc>
        <w:tc>
          <w:tcPr>
            <w:tcW w:w="3878" w:type="pct"/>
            <w:shd w:val="clear" w:color="auto" w:fill="FFFFFF" w:themeFill="background1"/>
          </w:tcPr>
          <w:p w:rsidR="00526469" w:rsidRDefault="00DD2EAE" w:rsidP="0052646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University of Gauhati, Guwahati, Assam</w:t>
            </w:r>
            <w:r w:rsidR="00526469">
              <w:rPr>
                <w:rFonts w:ascii="Cambria" w:hAnsi="Cambria"/>
              </w:rPr>
              <w:t>; Year of award</w:t>
            </w:r>
            <w:r>
              <w:rPr>
                <w:rFonts w:ascii="Cambria" w:hAnsi="Cambria"/>
              </w:rPr>
              <w:t xml:space="preserve"> 2002</w:t>
            </w:r>
          </w:p>
          <w:p w:rsidR="0025195B" w:rsidRPr="00972685" w:rsidRDefault="00DD2EAE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Commerce </w:t>
            </w:r>
            <w:r w:rsidR="0025195B">
              <w:rPr>
                <w:rFonts w:ascii="Cambria" w:hAnsi="Cambria"/>
              </w:rPr>
              <w:tab/>
            </w:r>
          </w:p>
        </w:tc>
      </w:tr>
    </w:tbl>
    <w:p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/>
      </w:tblPr>
      <w:tblGrid>
        <w:gridCol w:w="6299"/>
        <w:gridCol w:w="2611"/>
      </w:tblGrid>
      <w:tr w:rsidR="00D94157" w:rsidRPr="00972685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:rsidR="008960B4" w:rsidRDefault="002C7F99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Assistant </w:t>
            </w:r>
            <w:r w:rsidR="00D94157">
              <w:rPr>
                <w:rFonts w:ascii="Cambria" w:hAnsi="Cambria"/>
                <w:b/>
              </w:rPr>
              <w:t>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Department of Management</w:t>
            </w:r>
            <w:r w:rsidR="00D94157">
              <w:rPr>
                <w:rFonts w:ascii="Cambria" w:hAnsi="Cambria"/>
              </w:rPr>
              <w:t>,</w:t>
            </w:r>
          </w:p>
          <w:p w:rsidR="00D94157" w:rsidRPr="00972685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</w:tc>
        <w:tc>
          <w:tcPr>
            <w:tcW w:w="1465" w:type="pct"/>
            <w:shd w:val="clear" w:color="auto" w:fill="FFFFFF" w:themeFill="background1"/>
          </w:tcPr>
          <w:p w:rsidR="00D94157" w:rsidRDefault="002C7F99" w:rsidP="008960B4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September 2005 </w:t>
            </w:r>
            <w:r w:rsidR="00D94157">
              <w:rPr>
                <w:rFonts w:ascii="Cambria" w:hAnsi="Cambria"/>
              </w:rPr>
              <w:t>-till date</w:t>
            </w:r>
          </w:p>
        </w:tc>
      </w:tr>
    </w:tbl>
    <w:p w:rsidR="00B06CE6" w:rsidRDefault="00B06CE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526469" w:rsidRDefault="0052646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/>
      </w:tblPr>
      <w:tblGrid>
        <w:gridCol w:w="6210"/>
        <w:gridCol w:w="2785"/>
      </w:tblGrid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Pr="00972685" w:rsidRDefault="00721B77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:rsidR="00721B77" w:rsidRDefault="00721B77" w:rsidP="00FD7D3C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Pr="00972685" w:rsidRDefault="00721B77" w:rsidP="00FD7D3C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:rsidR="00721B77" w:rsidRDefault="00721B77" w:rsidP="00FD7D3C">
            <w:pPr>
              <w:spacing w:after="120"/>
              <w:rPr>
                <w:rFonts w:ascii="Cambria" w:hAnsi="Cambria"/>
                <w:b/>
              </w:rPr>
            </w:pP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Default="00721B77" w:rsidP="0027749D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Head </w:t>
            </w:r>
            <w:r w:rsidR="00793C7B">
              <w:rPr>
                <w:rFonts w:ascii="Cambria" w:hAnsi="Cambria"/>
                <w:b/>
              </w:rPr>
              <w:t xml:space="preserve">i/c </w:t>
            </w:r>
            <w:r>
              <w:rPr>
                <w:rFonts w:ascii="Cambria" w:hAnsi="Cambria"/>
                <w:b/>
              </w:rPr>
              <w:t xml:space="preserve">, Department of </w:t>
            </w:r>
            <w:r w:rsidR="0027749D">
              <w:rPr>
                <w:rFonts w:ascii="Cambria" w:hAnsi="Cambria"/>
                <w:b/>
              </w:rPr>
              <w:t>Management, Rajiv Gandhi</w:t>
            </w:r>
            <w:r>
              <w:rPr>
                <w:rFonts w:ascii="Cambria" w:hAnsi="Cambria"/>
                <w:b/>
              </w:rPr>
              <w:t xml:space="preserve"> University, </w:t>
            </w:r>
            <w:r w:rsidR="0027749D">
              <w:rPr>
                <w:rFonts w:ascii="Cambria" w:hAnsi="Cambria"/>
                <w:b/>
              </w:rPr>
              <w:t>Arunachal Pradesh</w:t>
            </w:r>
            <w:r>
              <w:rPr>
                <w:rFonts w:ascii="Cambria" w:hAnsi="Cambria"/>
                <w:b/>
              </w:rPr>
              <w:t xml:space="preserve">, </w:t>
            </w:r>
            <w:r w:rsidR="0027749D">
              <w:rPr>
                <w:rFonts w:ascii="Cambria" w:hAnsi="Cambria"/>
                <w:b/>
              </w:rPr>
              <w:t>India</w:t>
            </w:r>
          </w:p>
        </w:tc>
        <w:tc>
          <w:tcPr>
            <w:tcW w:w="1548" w:type="pct"/>
            <w:shd w:val="clear" w:color="auto" w:fill="FFFFFF" w:themeFill="background1"/>
          </w:tcPr>
          <w:p w:rsidR="00721B77" w:rsidRDefault="0027749D" w:rsidP="00FD7D3C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August 2014 to June, 2015</w:t>
            </w:r>
          </w:p>
        </w:tc>
      </w:tr>
      <w:tr w:rsidR="00721B77" w:rsidRPr="00972685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:rsidR="00721B77" w:rsidRDefault="00721B77" w:rsidP="00FD7D3C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:rsidR="00721B77" w:rsidRDefault="00721B77" w:rsidP="00FD7D3C">
            <w:pPr>
              <w:spacing w:after="120"/>
              <w:rPr>
                <w:rFonts w:ascii="Cambria" w:hAnsi="Cambria"/>
              </w:rPr>
            </w:pPr>
          </w:p>
        </w:tc>
      </w:tr>
    </w:tbl>
    <w:p w:rsidR="00FD7D3C" w:rsidRDefault="00FD7D3C" w:rsidP="00FD7D3C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jc w:val="both"/>
        <w:rPr>
          <w:rFonts w:ascii="Cambria" w:hAnsi="Cambria"/>
          <w:color w:val="FF0000"/>
        </w:rPr>
      </w:pPr>
    </w:p>
    <w:p w:rsidR="00717F79" w:rsidRDefault="00717F79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Awards &amp;Honours</w:t>
      </w:r>
    </w:p>
    <w:p w:rsidR="00717F79" w:rsidRPr="001A0942" w:rsidRDefault="00717F79" w:rsidP="001A0942">
      <w:pPr>
        <w:numPr>
          <w:ilvl w:val="0"/>
          <w:numId w:val="19"/>
        </w:numPr>
        <w:spacing w:after="120"/>
        <w:ind w:left="518" w:hanging="518"/>
        <w:jc w:val="both"/>
        <w:rPr>
          <w:rFonts w:ascii="Cambria" w:hAnsi="Cambria"/>
        </w:rPr>
      </w:pPr>
      <w:r w:rsidRPr="00972685">
        <w:rPr>
          <w:rFonts w:ascii="Cambria" w:hAnsi="Cambria"/>
        </w:rPr>
        <w:t>Qualifi</w:t>
      </w:r>
      <w:r w:rsidR="001A0942">
        <w:rPr>
          <w:rFonts w:ascii="Cambria" w:hAnsi="Cambria"/>
        </w:rPr>
        <w:t>ed SLET (NE Region) in September, 2005</w:t>
      </w:r>
    </w:p>
    <w:p w:rsidR="00FD7D3C" w:rsidRDefault="00FD7D3C" w:rsidP="00FD7D3C">
      <w:pPr>
        <w:spacing w:after="120"/>
        <w:jc w:val="both"/>
        <w:rPr>
          <w:rFonts w:ascii="Cambria" w:hAnsi="Cambria"/>
        </w:rPr>
      </w:pPr>
    </w:p>
    <w:p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 Interests</w:t>
      </w:r>
    </w:p>
    <w:p w:rsidR="007C1A51" w:rsidRPr="007C1A51" w:rsidRDefault="000F5E3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Services Marketing </w:t>
      </w:r>
    </w:p>
    <w:p w:rsidR="007C1A51" w:rsidRPr="007C1A51" w:rsidRDefault="000F5E31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Travel &amp; Tourism Management </w:t>
      </w:r>
    </w:p>
    <w:p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:rsidR="000E1D90" w:rsidRPr="00E116F2" w:rsidRDefault="000E1D90" w:rsidP="000E1D90">
      <w:pPr>
        <w:pStyle w:val="ListParagraph"/>
        <w:numPr>
          <w:ilvl w:val="0"/>
          <w:numId w:val="30"/>
        </w:numPr>
        <w:jc w:val="both"/>
      </w:pPr>
      <w:r w:rsidRPr="00E116F2">
        <w:t>Changing scenario of human resource m</w:t>
      </w:r>
      <w:r w:rsidR="000C5242" w:rsidRPr="00E116F2">
        <w:t>anagement in the 21</w:t>
      </w:r>
      <w:r w:rsidR="000C5242" w:rsidRPr="00E116F2">
        <w:rPr>
          <w:vertAlign w:val="superscript"/>
        </w:rPr>
        <w:t>st</w:t>
      </w:r>
      <w:r w:rsidRPr="00E116F2">
        <w:t xml:space="preserve"> century : facts and c</w:t>
      </w:r>
      <w:r w:rsidR="003E1157" w:rsidRPr="00E116F2">
        <w:t xml:space="preserve">hallenges : </w:t>
      </w:r>
      <w:r w:rsidR="000C5242" w:rsidRPr="00E116F2">
        <w:t xml:space="preserve"> </w:t>
      </w:r>
      <w:r w:rsidRPr="00E116F2">
        <w:t xml:space="preserve">Mody Philip.; Sarma Barua B.P.; </w:t>
      </w:r>
      <w:r w:rsidR="000C5242" w:rsidRPr="00E116F2">
        <w:rPr>
          <w:i/>
        </w:rPr>
        <w:t>International Journal of Research in Commerce &amp; Management</w:t>
      </w:r>
      <w:r w:rsidR="000C5242" w:rsidRPr="00E116F2">
        <w:t xml:space="preserve"> published in the, 2012</w:t>
      </w:r>
      <w:r w:rsidR="00BA73C7" w:rsidRPr="00E116F2">
        <w:t>; pp. 119-122</w:t>
      </w:r>
    </w:p>
    <w:p w:rsidR="003E1157" w:rsidRPr="00E116F2" w:rsidRDefault="003E1157" w:rsidP="003E1157">
      <w:pPr>
        <w:pStyle w:val="ListParagraph"/>
        <w:jc w:val="both"/>
      </w:pPr>
    </w:p>
    <w:p w:rsidR="003E1157" w:rsidRPr="00E116F2" w:rsidRDefault="000C5242" w:rsidP="003E1157">
      <w:pPr>
        <w:pStyle w:val="ListParagraph"/>
        <w:numPr>
          <w:ilvl w:val="0"/>
          <w:numId w:val="30"/>
        </w:numPr>
        <w:jc w:val="both"/>
        <w:rPr>
          <w:rFonts w:ascii="Cambria" w:hAnsi="Cambria"/>
        </w:rPr>
      </w:pPr>
      <w:r w:rsidRPr="00E116F2">
        <w:t>Host</w:t>
      </w:r>
      <w:r w:rsidR="000E1D90" w:rsidRPr="00E116F2">
        <w:t>s’ attitude  towards tourism – a</w:t>
      </w:r>
      <w:r w:rsidRPr="00E116F2">
        <w:t xml:space="preserve"> case study of  Apatani p</w:t>
      </w:r>
      <w:r w:rsidR="003E1157" w:rsidRPr="00E116F2">
        <w:t xml:space="preserve">lateau Ziro , Arunachal Pradesh : </w:t>
      </w:r>
      <w:r w:rsidRPr="00E116F2">
        <w:t xml:space="preserve"> </w:t>
      </w:r>
      <w:r w:rsidR="000E1D90" w:rsidRPr="00E116F2">
        <w:t xml:space="preserve">Tagiya Mudang.; Sarma Barua B.P.; </w:t>
      </w:r>
      <w:r w:rsidRPr="00E116F2">
        <w:rPr>
          <w:i/>
        </w:rPr>
        <w:t>International Journal of Multidisciplinary Management  Studies</w:t>
      </w:r>
      <w:r w:rsidRPr="00E116F2">
        <w:t xml:space="preserve"> Vol.5(4), 2015</w:t>
      </w:r>
      <w:r w:rsidR="00D54ABC" w:rsidRPr="00E116F2">
        <w:t>; pp. 46-58</w:t>
      </w:r>
    </w:p>
    <w:p w:rsidR="003E1157" w:rsidRPr="00E116F2" w:rsidRDefault="003E1157" w:rsidP="003E1157">
      <w:pPr>
        <w:pStyle w:val="ListParagraph"/>
        <w:rPr>
          <w:rFonts w:cs="Calibri"/>
          <w:bCs/>
        </w:rPr>
      </w:pPr>
    </w:p>
    <w:p w:rsidR="003E1157" w:rsidRPr="00E116F2" w:rsidRDefault="009D7BC8" w:rsidP="00253746">
      <w:pPr>
        <w:pStyle w:val="ListParagraph"/>
        <w:numPr>
          <w:ilvl w:val="0"/>
          <w:numId w:val="30"/>
        </w:numPr>
      </w:pPr>
      <w:r w:rsidRPr="00E116F2">
        <w:rPr>
          <w:bCs/>
        </w:rPr>
        <w:t>Wildlife w</w:t>
      </w:r>
      <w:r w:rsidR="003E1157" w:rsidRPr="00E116F2">
        <w:rPr>
          <w:bCs/>
        </w:rPr>
        <w:t xml:space="preserve">atching and </w:t>
      </w:r>
      <w:r w:rsidRPr="00E116F2">
        <w:rPr>
          <w:bCs/>
        </w:rPr>
        <w:t>recreational experience of visitors in kaziranga national p</w:t>
      </w:r>
      <w:r w:rsidR="003E1157" w:rsidRPr="00E116F2">
        <w:rPr>
          <w:bCs/>
        </w:rPr>
        <w:t xml:space="preserve">ark </w:t>
      </w:r>
      <w:r w:rsidR="00253746" w:rsidRPr="00E116F2">
        <w:rPr>
          <w:bCs/>
        </w:rPr>
        <w:t xml:space="preserve">: </w:t>
      </w:r>
      <w:r w:rsidR="00253746" w:rsidRPr="00E116F2">
        <w:t xml:space="preserve">Sarma Barua B.P.; Chand K.S.; </w:t>
      </w:r>
      <w:r w:rsidR="00E9551D" w:rsidRPr="00E116F2">
        <w:rPr>
          <w:i/>
        </w:rPr>
        <w:t>I</w:t>
      </w:r>
      <w:r w:rsidR="00253746" w:rsidRPr="00E116F2">
        <w:rPr>
          <w:i/>
          <w:iCs/>
        </w:rPr>
        <w:t>nternational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Journal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of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Humanities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and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Social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Science</w:t>
      </w:r>
      <w:r w:rsidR="00B77CC1" w:rsidRPr="00E116F2">
        <w:rPr>
          <w:i/>
          <w:iCs/>
        </w:rPr>
        <w:t xml:space="preserve"> </w:t>
      </w:r>
      <w:r w:rsidR="00253746" w:rsidRPr="00E116F2">
        <w:rPr>
          <w:i/>
          <w:iCs/>
        </w:rPr>
        <w:t>Invention</w:t>
      </w:r>
      <w:r w:rsidR="005355AF" w:rsidRPr="00E116F2">
        <w:rPr>
          <w:i/>
          <w:iCs/>
        </w:rPr>
        <w:t>;</w:t>
      </w:r>
      <w:r w:rsidR="00253746" w:rsidRPr="00E116F2">
        <w:rPr>
          <w:i/>
          <w:iCs/>
        </w:rPr>
        <w:t xml:space="preserve"> </w:t>
      </w:r>
      <w:r w:rsidR="005355AF" w:rsidRPr="00E116F2">
        <w:rPr>
          <w:iCs/>
        </w:rPr>
        <w:t xml:space="preserve">Volume 9 Issue 3.; 2020;  pp. </w:t>
      </w:r>
      <w:r w:rsidR="003E1157" w:rsidRPr="00E116F2">
        <w:rPr>
          <w:iCs/>
        </w:rPr>
        <w:t>15-22</w:t>
      </w:r>
    </w:p>
    <w:p w:rsidR="003E1157" w:rsidRPr="00E116F2" w:rsidRDefault="003E1157" w:rsidP="00253746">
      <w:pPr>
        <w:ind w:left="360"/>
        <w:jc w:val="both"/>
      </w:pPr>
    </w:p>
    <w:p w:rsidR="003E1157" w:rsidRPr="00E116F2" w:rsidRDefault="003E1157" w:rsidP="003E1157">
      <w:pPr>
        <w:pStyle w:val="ListParagraph"/>
        <w:rPr>
          <w:rFonts w:cs="Calibri"/>
          <w:bCs/>
        </w:rPr>
      </w:pPr>
    </w:p>
    <w:p w:rsidR="000F276B" w:rsidRPr="00E116F2" w:rsidRDefault="004918EE" w:rsidP="000F276B">
      <w:pPr>
        <w:pStyle w:val="ListParagraph"/>
        <w:numPr>
          <w:ilvl w:val="0"/>
          <w:numId w:val="30"/>
        </w:numPr>
        <w:jc w:val="both"/>
        <w:rPr>
          <w:rStyle w:val="fontstyle01"/>
          <w:color w:val="292526"/>
          <w:sz w:val="24"/>
          <w:szCs w:val="24"/>
        </w:rPr>
      </w:pPr>
      <w:r w:rsidRPr="00E116F2">
        <w:rPr>
          <w:bCs/>
        </w:rPr>
        <w:t>Determina</w:t>
      </w:r>
      <w:r w:rsidR="005A5A0D" w:rsidRPr="00E116F2">
        <w:rPr>
          <w:bCs/>
        </w:rPr>
        <w:t>nts of customer loyalty in the i</w:t>
      </w:r>
      <w:r w:rsidRPr="00E116F2">
        <w:rPr>
          <w:bCs/>
        </w:rPr>
        <w:t xml:space="preserve">nsurance sector with reference to LIC, Manipur </w:t>
      </w:r>
      <w:r w:rsidR="000F276B" w:rsidRPr="00E116F2">
        <w:rPr>
          <w:bCs/>
        </w:rPr>
        <w:t xml:space="preserve">: </w:t>
      </w:r>
      <w:r w:rsidR="000F276B" w:rsidRPr="00E116F2">
        <w:t xml:space="preserve">Chand K.S.; </w:t>
      </w:r>
      <w:r w:rsidR="00D671D9" w:rsidRPr="00E116F2">
        <w:t xml:space="preserve">Sarma Barua B.P.; </w:t>
      </w:r>
      <w:r w:rsidRPr="00E116F2">
        <w:rPr>
          <w:bCs/>
          <w:i/>
        </w:rPr>
        <w:t>International Journal of Management</w:t>
      </w:r>
      <w:r w:rsidRPr="00E116F2">
        <w:rPr>
          <w:bCs/>
        </w:rPr>
        <w:t xml:space="preserve"> </w:t>
      </w:r>
      <w:r w:rsidR="003A54E5" w:rsidRPr="00E116F2">
        <w:rPr>
          <w:bCs/>
        </w:rPr>
        <w:t xml:space="preserve">.; </w:t>
      </w:r>
      <w:r w:rsidRPr="00E116F2">
        <w:rPr>
          <w:rStyle w:val="fontstyle01"/>
          <w:bCs/>
          <w:sz w:val="24"/>
          <w:szCs w:val="24"/>
        </w:rPr>
        <w:t>Vo</w:t>
      </w:r>
      <w:r w:rsidR="003A54E5" w:rsidRPr="00E116F2">
        <w:rPr>
          <w:rStyle w:val="fontstyle01"/>
          <w:bCs/>
          <w:sz w:val="24"/>
          <w:szCs w:val="24"/>
        </w:rPr>
        <w:t xml:space="preserve">lume 11, Issue 10, October 2020.; </w:t>
      </w:r>
      <w:r w:rsidRPr="00E116F2">
        <w:rPr>
          <w:rStyle w:val="fontstyle01"/>
          <w:bCs/>
          <w:sz w:val="24"/>
          <w:szCs w:val="24"/>
        </w:rPr>
        <w:t xml:space="preserve"> pp. 533</w:t>
      </w:r>
      <w:r w:rsidR="006B02EE" w:rsidRPr="00E116F2">
        <w:rPr>
          <w:rStyle w:val="fontstyle01"/>
          <w:bCs/>
          <w:sz w:val="24"/>
          <w:szCs w:val="24"/>
        </w:rPr>
        <w:t xml:space="preserve">-547. </w:t>
      </w:r>
      <w:r w:rsidRPr="00E116F2">
        <w:rPr>
          <w:rStyle w:val="fontstyle01"/>
          <w:bCs/>
          <w:sz w:val="24"/>
          <w:szCs w:val="24"/>
        </w:rPr>
        <w:t xml:space="preserve"> </w:t>
      </w:r>
    </w:p>
    <w:p w:rsidR="000F276B" w:rsidRPr="00E116F2" w:rsidRDefault="000F276B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sz w:val="28"/>
          <w:szCs w:val="28"/>
        </w:rPr>
      </w:pPr>
    </w:p>
    <w:p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:rsidR="00E92FB5" w:rsidRDefault="00E92FB5" w:rsidP="004F070A">
      <w:pPr>
        <w:spacing w:after="120"/>
        <w:jc w:val="both"/>
        <w:rPr>
          <w:rFonts w:ascii="Cambria" w:hAnsi="Cambria"/>
        </w:rPr>
      </w:pPr>
    </w:p>
    <w:p w:rsidR="00E92FB5" w:rsidRDefault="00D671D9" w:rsidP="00E92FB5">
      <w:pPr>
        <w:pStyle w:val="ListParagraph"/>
        <w:numPr>
          <w:ilvl w:val="0"/>
          <w:numId w:val="31"/>
        </w:numPr>
        <w:spacing w:after="120"/>
        <w:jc w:val="both"/>
        <w:rPr>
          <w:rFonts w:ascii="Cambria" w:hAnsi="Cambria"/>
        </w:rPr>
      </w:pPr>
      <w:r>
        <w:rPr>
          <w:rFonts w:ascii="Cambria" w:hAnsi="Cambria"/>
        </w:rPr>
        <w:t xml:space="preserve">Sarma Barua B.P.; </w:t>
      </w:r>
      <w:r w:rsidR="006542DE">
        <w:rPr>
          <w:rFonts w:ascii="Cambria" w:hAnsi="Cambria"/>
        </w:rPr>
        <w:t xml:space="preserve">Emerging careers in the tourism and travel sector : opportunities for new graduates.; </w:t>
      </w:r>
      <w:r w:rsidR="006542DE" w:rsidRPr="00402115">
        <w:rPr>
          <w:rFonts w:ascii="Cambria" w:hAnsi="Cambria"/>
          <w:i/>
        </w:rPr>
        <w:t xml:space="preserve">Career oriented course : policies and execution.; </w:t>
      </w:r>
      <w:r w:rsidR="006542DE">
        <w:rPr>
          <w:rFonts w:ascii="Cambria" w:hAnsi="Cambria"/>
        </w:rPr>
        <w:t>Baruah Jahnabi Lahkar.; Jha Dilip Kumar.; Dutta</w:t>
      </w:r>
      <w:r w:rsidR="00750188">
        <w:rPr>
          <w:rFonts w:ascii="Cambria" w:hAnsi="Cambria"/>
        </w:rPr>
        <w:t xml:space="preserve"> Publication.; Lakhimpur.; 2013.; pp. 180-191</w:t>
      </w:r>
    </w:p>
    <w:p w:rsidR="00766A19" w:rsidRDefault="00766A19" w:rsidP="00766A19">
      <w:pPr>
        <w:pStyle w:val="ListParagraph"/>
        <w:spacing w:after="120"/>
        <w:jc w:val="both"/>
        <w:rPr>
          <w:rFonts w:ascii="Cambria" w:hAnsi="Cambria"/>
        </w:rPr>
      </w:pPr>
    </w:p>
    <w:p w:rsidR="00FE2676" w:rsidRPr="00FE2676" w:rsidRDefault="00FE2676" w:rsidP="00FE2676">
      <w:pPr>
        <w:pStyle w:val="ListParagraph"/>
        <w:numPr>
          <w:ilvl w:val="0"/>
          <w:numId w:val="31"/>
        </w:numPr>
        <w:spacing w:after="120"/>
        <w:jc w:val="both"/>
        <w:rPr>
          <w:rFonts w:ascii="Cambria" w:hAnsi="Cambria"/>
        </w:rPr>
      </w:pPr>
      <w:r w:rsidRPr="000F276B">
        <w:t>Chand K.S.; Sarma Barua B.P.;</w:t>
      </w:r>
      <w:r>
        <w:t xml:space="preserve"> Homestay as an emerging mode of accommodation for tourists and exploring the experiences of tourists – a case study of Ziro valley in Arunachal Pradesh.; </w:t>
      </w:r>
      <w:r w:rsidRPr="00D96BA2">
        <w:rPr>
          <w:i/>
        </w:rPr>
        <w:t>Conte</w:t>
      </w:r>
      <w:r w:rsidR="00D96BA2">
        <w:rPr>
          <w:i/>
        </w:rPr>
        <w:t>mporary issues and insights of A</w:t>
      </w:r>
      <w:r w:rsidR="00313355">
        <w:rPr>
          <w:i/>
        </w:rPr>
        <w:t>nthropology of N</w:t>
      </w:r>
      <w:r w:rsidRPr="00D96BA2">
        <w:rPr>
          <w:i/>
        </w:rPr>
        <w:t>orth-east India,;</w:t>
      </w:r>
      <w:r>
        <w:t xml:space="preserve"> </w:t>
      </w:r>
      <w:r w:rsidR="00750188">
        <w:t>Singh H.V.; Borgohain Milonjyoti.; Kal</w:t>
      </w:r>
      <w:r w:rsidR="00525E65">
        <w:t>paz Publications.; Delhi.; 2020.; pp. 137</w:t>
      </w:r>
    </w:p>
    <w:p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2E5B45" w:rsidRPr="004B02B5" w:rsidRDefault="002E5B45" w:rsidP="002E5B45">
      <w:pPr>
        <w:pStyle w:val="ListParagraph"/>
        <w:numPr>
          <w:ilvl w:val="0"/>
          <w:numId w:val="33"/>
        </w:numPr>
        <w:jc w:val="both"/>
        <w:rPr>
          <w:bCs/>
          <w:color w:val="000000" w:themeColor="text1"/>
        </w:rPr>
      </w:pPr>
      <w:r w:rsidRPr="00EC4C0E">
        <w:t xml:space="preserve">Participated in the </w:t>
      </w:r>
      <w:r w:rsidRPr="00EC4C0E">
        <w:rPr>
          <w:bCs/>
          <w:color w:val="000000" w:themeColor="text1"/>
        </w:rPr>
        <w:t>Faculty Development Programme on Research Methodology: A Learning Journey from Bivariate Techniques to Multivariate Techniques organized by the Department of Commerce, Ramanujan College, University of Delhi from 10</w:t>
      </w:r>
      <w:r w:rsidRPr="00EC4C0E">
        <w:rPr>
          <w:bCs/>
          <w:color w:val="000000" w:themeColor="text1"/>
          <w:vertAlign w:val="superscript"/>
        </w:rPr>
        <w:t>th</w:t>
      </w:r>
      <w:r w:rsidRPr="00EC4C0E">
        <w:rPr>
          <w:bCs/>
          <w:color w:val="000000" w:themeColor="text1"/>
        </w:rPr>
        <w:t xml:space="preserve"> to 23</w:t>
      </w:r>
      <w:r w:rsidRPr="00EC4C0E">
        <w:rPr>
          <w:bCs/>
          <w:color w:val="000000" w:themeColor="text1"/>
          <w:vertAlign w:val="superscript"/>
        </w:rPr>
        <w:t>rd</w:t>
      </w:r>
      <w:r w:rsidRPr="00EC4C0E">
        <w:rPr>
          <w:bCs/>
          <w:color w:val="000000" w:themeColor="text1"/>
        </w:rPr>
        <w:t xml:space="preserve"> December, 2020. </w:t>
      </w:r>
    </w:p>
    <w:p w:rsidR="002E5B45" w:rsidRPr="00EC4C0E" w:rsidRDefault="002E5B45" w:rsidP="002E5B45">
      <w:pPr>
        <w:contextualSpacing/>
        <w:jc w:val="both"/>
      </w:pPr>
    </w:p>
    <w:p w:rsidR="002E5B45" w:rsidRPr="00EC4C0E" w:rsidRDefault="002E5B45" w:rsidP="002E5B45">
      <w:pPr>
        <w:pStyle w:val="ListParagraph"/>
        <w:numPr>
          <w:ilvl w:val="0"/>
          <w:numId w:val="33"/>
        </w:numPr>
        <w:jc w:val="both"/>
      </w:pPr>
      <w:r w:rsidRPr="00EC4C0E">
        <w:t xml:space="preserve">Participated in the </w:t>
      </w:r>
      <w:r w:rsidRPr="00EC4C0E">
        <w:rPr>
          <w:bCs/>
          <w:color w:val="000000" w:themeColor="text1"/>
        </w:rPr>
        <w:t xml:space="preserve">National Level FDP on LaTex+Xfig </w:t>
      </w:r>
      <w:r w:rsidR="00317DC6" w:rsidRPr="00EC4C0E">
        <w:rPr>
          <w:bCs/>
          <w:color w:val="000000" w:themeColor="text1"/>
        </w:rPr>
        <w:t>organized</w:t>
      </w:r>
      <w:r w:rsidRPr="00EC4C0E">
        <w:rPr>
          <w:bCs/>
          <w:color w:val="000000" w:themeColor="text1"/>
        </w:rPr>
        <w:t xml:space="preserve"> by the Department of Management, Rajiv Gandhi University from 18</w:t>
      </w:r>
      <w:r w:rsidRPr="00EC4C0E">
        <w:rPr>
          <w:bCs/>
          <w:color w:val="000000" w:themeColor="text1"/>
          <w:vertAlign w:val="superscript"/>
        </w:rPr>
        <w:t>th</w:t>
      </w:r>
      <w:r w:rsidRPr="00EC4C0E">
        <w:rPr>
          <w:bCs/>
          <w:color w:val="000000" w:themeColor="text1"/>
        </w:rPr>
        <w:t xml:space="preserve"> to 22</w:t>
      </w:r>
      <w:r w:rsidRPr="00EC4C0E">
        <w:rPr>
          <w:bCs/>
          <w:color w:val="000000" w:themeColor="text1"/>
          <w:vertAlign w:val="superscript"/>
        </w:rPr>
        <w:t>nd</w:t>
      </w:r>
      <w:r w:rsidRPr="00EC4C0E">
        <w:rPr>
          <w:bCs/>
          <w:color w:val="000000" w:themeColor="text1"/>
        </w:rPr>
        <w:t xml:space="preserve"> September, 2020 </w:t>
      </w:r>
    </w:p>
    <w:p w:rsidR="002E5B45" w:rsidRDefault="002E5B45" w:rsidP="002E5B45">
      <w:pPr>
        <w:contextualSpacing/>
        <w:jc w:val="both"/>
      </w:pPr>
    </w:p>
    <w:p w:rsidR="002E5B45" w:rsidRPr="00E562E9" w:rsidRDefault="002E5B45" w:rsidP="002E5B45">
      <w:pPr>
        <w:pStyle w:val="ListParagraph"/>
        <w:numPr>
          <w:ilvl w:val="0"/>
          <w:numId w:val="33"/>
        </w:numPr>
        <w:jc w:val="both"/>
      </w:pPr>
      <w:r w:rsidRPr="00E562E9">
        <w:lastRenderedPageBreak/>
        <w:t xml:space="preserve">Delivered a presentation on </w:t>
      </w:r>
      <w:r w:rsidRPr="00E562E9">
        <w:rPr>
          <w:rFonts w:eastAsia="Times New Roman"/>
        </w:rPr>
        <w:t>“Introduction to Tourism Entrepreneurship” and “Potential of tourism entrepreneurship in Arunachal Pradesh”</w:t>
      </w:r>
      <w:r w:rsidRPr="00E562E9">
        <w:t xml:space="preserve"> </w:t>
      </w:r>
      <w:r>
        <w:t xml:space="preserve">in the </w:t>
      </w:r>
      <w:r w:rsidRPr="00E562E9">
        <w:rPr>
          <w:rFonts w:eastAsia="Times New Roman"/>
        </w:rPr>
        <w:t xml:space="preserve">National Faculty Development Programme (FDP) in Entrepreneurship organized by the Centre for Entrepreneurship, Rajiv Gandhi University </w:t>
      </w:r>
      <w:r w:rsidRPr="00E562E9">
        <w:rPr>
          <w:rFonts w:eastAsia="Times New Roman"/>
          <w:bCs/>
          <w:iCs/>
        </w:rPr>
        <w:t>in collaboration with the National Science &amp; Technology Entrepreneurship Development Board (NSTEDB), DST, Govt. of India and Entrepreneurship Institute of India (EDII), Ahmedabad</w:t>
      </w:r>
      <w:r w:rsidRPr="00E562E9">
        <w:rPr>
          <w:bCs/>
          <w:iCs/>
        </w:rPr>
        <w:t xml:space="preserve">  </w:t>
      </w:r>
      <w:r w:rsidRPr="00E562E9">
        <w:rPr>
          <w:rFonts w:eastAsia="Times New Roman"/>
        </w:rPr>
        <w:t xml:space="preserve"> from 23</w:t>
      </w:r>
      <w:r w:rsidRPr="00E562E9">
        <w:rPr>
          <w:rFonts w:eastAsia="Times New Roman"/>
          <w:vertAlign w:val="superscript"/>
        </w:rPr>
        <w:t>rd</w:t>
      </w:r>
      <w:r w:rsidRPr="00E562E9">
        <w:rPr>
          <w:rFonts w:eastAsia="Times New Roman"/>
        </w:rPr>
        <w:t xml:space="preserve"> April to 4</w:t>
      </w:r>
      <w:r w:rsidRPr="00E562E9">
        <w:rPr>
          <w:rFonts w:eastAsia="Times New Roman"/>
          <w:vertAlign w:val="superscript"/>
        </w:rPr>
        <w:t>th</w:t>
      </w:r>
      <w:r w:rsidR="005A3D6A">
        <w:rPr>
          <w:rFonts w:eastAsia="Times New Roman"/>
        </w:rPr>
        <w:t xml:space="preserve"> May, 2019. </w:t>
      </w:r>
      <w:r>
        <w:rPr>
          <w:rFonts w:eastAsia="Times New Roman"/>
        </w:rPr>
        <w:t xml:space="preserve"> </w:t>
      </w:r>
    </w:p>
    <w:p w:rsidR="002E5B45" w:rsidRPr="00905C51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4B02B5" w:rsidRDefault="002E5B45" w:rsidP="004B02B5">
      <w:pPr>
        <w:pStyle w:val="ListParagraph"/>
        <w:numPr>
          <w:ilvl w:val="0"/>
          <w:numId w:val="33"/>
        </w:numPr>
        <w:jc w:val="both"/>
      </w:pPr>
      <w:r w:rsidRPr="00905C51">
        <w:t>Participated and presented a paper titled “</w:t>
      </w:r>
      <w:r w:rsidRPr="00E562E9">
        <w:rPr>
          <w:rFonts w:eastAsia="Times New Roman"/>
        </w:rPr>
        <w:t xml:space="preserve">Trip motivation and visitor activity in the context of wildlife tourism in Kaziranga National Park” in the National Conference on </w:t>
      </w:r>
      <w:r w:rsidRPr="00905C51">
        <w:t>“</w:t>
      </w:r>
      <w:r w:rsidRPr="00E562E9">
        <w:rPr>
          <w:rFonts w:eastAsia="Times New Roman"/>
        </w:rPr>
        <w:t xml:space="preserve">Livelihoods through Rural Tourism in North East India : The way forward” organized by </w:t>
      </w:r>
      <w:r w:rsidRPr="00E562E9">
        <w:rPr>
          <w:rFonts w:eastAsia="Times New Roman"/>
          <w:color w:val="000000"/>
          <w:lang w:val="en-IN" w:eastAsia="en-IN" w:bidi="bn-IN"/>
        </w:rPr>
        <w:t>National Institute of Rural Development &amp; Panchayati Raj (NIRD-PR)</w:t>
      </w:r>
      <w:r w:rsidRPr="00E562E9">
        <w:rPr>
          <w:color w:val="000000"/>
          <w:lang w:val="en-IN" w:eastAsia="en-IN" w:bidi="bn-IN"/>
        </w:rPr>
        <w:t xml:space="preserve"> </w:t>
      </w:r>
      <w:r w:rsidRPr="00E562E9">
        <w:rPr>
          <w:rFonts w:eastAsia="Times New Roman"/>
        </w:rPr>
        <w:t xml:space="preserve"> on 6</w:t>
      </w:r>
      <w:r w:rsidRPr="00E562E9">
        <w:rPr>
          <w:rFonts w:eastAsia="Times New Roman"/>
          <w:vertAlign w:val="superscript"/>
        </w:rPr>
        <w:t>th</w:t>
      </w:r>
      <w:r w:rsidRPr="00E562E9">
        <w:rPr>
          <w:rFonts w:eastAsia="Times New Roman"/>
        </w:rPr>
        <w:t xml:space="preserve"> &amp; 7</w:t>
      </w:r>
      <w:r w:rsidRPr="00E562E9">
        <w:rPr>
          <w:rFonts w:eastAsia="Times New Roman"/>
          <w:vertAlign w:val="superscript"/>
        </w:rPr>
        <w:t>th</w:t>
      </w:r>
      <w:r w:rsidRPr="00E562E9">
        <w:rPr>
          <w:rFonts w:eastAsia="Times New Roman"/>
        </w:rPr>
        <w:t xml:space="preserve"> January, 2018</w:t>
      </w:r>
    </w:p>
    <w:p w:rsidR="004B02B5" w:rsidRPr="004B02B5" w:rsidRDefault="004B02B5" w:rsidP="004B02B5">
      <w:pPr>
        <w:jc w:val="both"/>
      </w:pPr>
    </w:p>
    <w:p w:rsidR="00242308" w:rsidRDefault="002E5B45" w:rsidP="004976F1">
      <w:pPr>
        <w:pStyle w:val="NormalWeb"/>
        <w:numPr>
          <w:ilvl w:val="0"/>
          <w:numId w:val="33"/>
        </w:numPr>
        <w:jc w:val="both"/>
      </w:pPr>
      <w:r w:rsidRPr="00BB4940">
        <w:t xml:space="preserve">Delivered a presentation on “Cash Flow Analysis for Small &amp; Medium Enterprises ” in the </w:t>
      </w:r>
      <w:r w:rsidRPr="00BB4940">
        <w:rPr>
          <w:bCs/>
        </w:rPr>
        <w:t xml:space="preserve">Entrepreneurship Development Programme (EDP) on “Rapid Water Cleaning Using Bio-Resources &amp; Other Low Cost Materials in Arunachal Pradesh </w:t>
      </w:r>
      <w:r>
        <w:rPr>
          <w:bCs/>
        </w:rPr>
        <w:t xml:space="preserve">organised by the Centre for Entrepreneurship, Rajiv Gandhi University in </w:t>
      </w:r>
      <w:r w:rsidRPr="00BB4940">
        <w:rPr>
          <w:bCs/>
        </w:rPr>
        <w:t xml:space="preserve">October 2017 </w:t>
      </w:r>
    </w:p>
    <w:p w:rsidR="00242308" w:rsidRPr="00BB4940" w:rsidRDefault="00242308" w:rsidP="004976F1">
      <w:pPr>
        <w:pStyle w:val="NormalWeb"/>
        <w:jc w:val="both"/>
      </w:pPr>
    </w:p>
    <w:p w:rsidR="002E5B45" w:rsidRDefault="002E5B45" w:rsidP="002E5B45">
      <w:pPr>
        <w:pStyle w:val="NormalWeb"/>
        <w:numPr>
          <w:ilvl w:val="0"/>
          <w:numId w:val="33"/>
        </w:numPr>
        <w:jc w:val="both"/>
      </w:pPr>
      <w:r w:rsidRPr="005A03ED">
        <w:t xml:space="preserve">Delivered a talk on “Behavioural Skills for Office Management” in the Training Programmme on ‘Bahavioural Skills for managing Rural Development Projects” </w:t>
      </w:r>
      <w:r>
        <w:t>o</w:t>
      </w:r>
      <w:r w:rsidRPr="005A03ED">
        <w:t>rganized by the National Institute of Rural Development &amp; Panchayati Raj (NIRD-PR), Guwahati on 6</w:t>
      </w:r>
      <w:r w:rsidRPr="00BF75E5">
        <w:rPr>
          <w:vertAlign w:val="superscript"/>
        </w:rPr>
        <w:t>th</w:t>
      </w:r>
      <w:r w:rsidRPr="005A03ED">
        <w:t xml:space="preserve"> October, 2017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2E5B45" w:rsidRDefault="002E5B45" w:rsidP="002E5B45">
      <w:pPr>
        <w:pStyle w:val="NormalWeb"/>
        <w:numPr>
          <w:ilvl w:val="0"/>
          <w:numId w:val="33"/>
        </w:numPr>
        <w:jc w:val="both"/>
      </w:pPr>
      <w:r w:rsidRPr="00BD6685">
        <w:t>Delivered a presentation on “Understanding Teamwork and Team Building” in the Management Development Programme (MDP) held in the State Institute of Rural Development (SIRD), Itanagar on 24</w:t>
      </w:r>
      <w:r w:rsidRPr="00BD6685">
        <w:rPr>
          <w:vertAlign w:val="superscript"/>
        </w:rPr>
        <w:t>th</w:t>
      </w:r>
      <w:r w:rsidRPr="00BD6685">
        <w:t xml:space="preserve"> August, 2015.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Default="002E5B45" w:rsidP="002E5B45">
      <w:pPr>
        <w:pStyle w:val="ListParagraph"/>
        <w:numPr>
          <w:ilvl w:val="0"/>
          <w:numId w:val="33"/>
        </w:numPr>
        <w:jc w:val="both"/>
      </w:pPr>
      <w:r w:rsidRPr="00EF3D2B">
        <w:rPr>
          <w:sz w:val="22"/>
          <w:szCs w:val="22"/>
        </w:rPr>
        <w:t>P</w:t>
      </w:r>
      <w:r w:rsidRPr="006B7080">
        <w:t>articipa</w:t>
      </w:r>
      <w:r>
        <w:t xml:space="preserve">ted in the Special Winter School in Management </w:t>
      </w:r>
      <w:r w:rsidRPr="00B878E8">
        <w:t xml:space="preserve"> conducted by the UGC-Academic Staff College, NEHU</w:t>
      </w:r>
      <w:r>
        <w:t xml:space="preserve"> </w:t>
      </w:r>
      <w:r w:rsidRPr="00B878E8">
        <w:t xml:space="preserve">from </w:t>
      </w:r>
      <w:r>
        <w:t>2</w:t>
      </w:r>
      <w:r w:rsidRPr="00EF3D2B">
        <w:rPr>
          <w:vertAlign w:val="superscript"/>
        </w:rPr>
        <w:t>nd</w:t>
      </w:r>
      <w:r>
        <w:t xml:space="preserve"> </w:t>
      </w:r>
      <w:r w:rsidRPr="00B878E8">
        <w:t xml:space="preserve"> </w:t>
      </w:r>
      <w:r>
        <w:t>September to 24</w:t>
      </w:r>
      <w:r w:rsidRPr="00E11EA5">
        <w:rPr>
          <w:vertAlign w:val="superscript"/>
        </w:rPr>
        <w:t>th</w:t>
      </w:r>
      <w:r>
        <w:t xml:space="preserve">  September, 2013 held</w:t>
      </w:r>
      <w:r w:rsidRPr="00EF3D2B">
        <w:t xml:space="preserve"> </w:t>
      </w:r>
      <w:r>
        <w:t xml:space="preserve">in the Department of Management, NEHU Tura Campus. </w:t>
      </w:r>
    </w:p>
    <w:p w:rsidR="002E5B45" w:rsidRDefault="002E5B45" w:rsidP="002E5B45">
      <w:pPr>
        <w:pStyle w:val="ListParagraph"/>
      </w:pP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2E5B45" w:rsidRDefault="002E5B45" w:rsidP="002E5B45">
      <w:pPr>
        <w:pStyle w:val="ListParagraph"/>
        <w:numPr>
          <w:ilvl w:val="0"/>
          <w:numId w:val="33"/>
        </w:numPr>
        <w:jc w:val="both"/>
      </w:pPr>
      <w:r w:rsidRPr="00570DD8">
        <w:rPr>
          <w:bCs/>
        </w:rPr>
        <w:t xml:space="preserve">Delivered a </w:t>
      </w:r>
      <w:r>
        <w:rPr>
          <w:bCs/>
        </w:rPr>
        <w:t>presentation</w:t>
      </w:r>
      <w:r w:rsidRPr="00570DD8">
        <w:rPr>
          <w:bCs/>
        </w:rPr>
        <w:t xml:space="preserve"> on “Marketing for Small Business” in the </w:t>
      </w:r>
      <w:r w:rsidRPr="00047688">
        <w:t>Entrepreneurship and Skill Development Programme (ESDP)</w:t>
      </w:r>
      <w:r>
        <w:t xml:space="preserve"> organized by </w:t>
      </w:r>
      <w:r w:rsidRPr="00570DD8">
        <w:rPr>
          <w:bCs/>
        </w:rPr>
        <w:t>Indian Institute of Entrepreneurship (IIE),  Itanagar and sponsored by the Ministry of Micro, Small and Medium Enterprises (MSME), Govt. of India 13</w:t>
      </w:r>
      <w:r w:rsidRPr="00570DD8">
        <w:rPr>
          <w:bCs/>
          <w:vertAlign w:val="superscript"/>
        </w:rPr>
        <w:t>th</w:t>
      </w:r>
      <w:r w:rsidRPr="00570DD8">
        <w:rPr>
          <w:bCs/>
        </w:rPr>
        <w:t xml:space="preserve"> February’ 2013.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Default="002E5B45" w:rsidP="002E5B45">
      <w:pPr>
        <w:pStyle w:val="ListParagraph"/>
        <w:numPr>
          <w:ilvl w:val="0"/>
          <w:numId w:val="33"/>
        </w:numPr>
        <w:jc w:val="both"/>
      </w:pPr>
      <w:r w:rsidRPr="00623BBE">
        <w:t xml:space="preserve">Participated in the AICTE Sponsored Faculty  Development Programme (FDP) on “Contemporary and Modern Approaches of Teaching Methods for Management Students” </w:t>
      </w:r>
      <w:r>
        <w:t xml:space="preserve">held at Royal School of Management and </w:t>
      </w:r>
      <w:r w:rsidRPr="00623BBE">
        <w:t xml:space="preserve">organized by the Gyan Sagar Foundation </w:t>
      </w:r>
      <w:r>
        <w:t xml:space="preserve">Group of Institutions, Guwahati </w:t>
      </w:r>
      <w:r w:rsidRPr="00623BBE">
        <w:t>from 4</w:t>
      </w:r>
      <w:r w:rsidRPr="00623BBE">
        <w:rPr>
          <w:vertAlign w:val="superscript"/>
        </w:rPr>
        <w:t>th</w:t>
      </w:r>
      <w:r w:rsidRPr="00623BBE">
        <w:t xml:space="preserve"> to  16</w:t>
      </w:r>
      <w:r w:rsidRPr="00623BBE">
        <w:rPr>
          <w:vertAlign w:val="superscript"/>
        </w:rPr>
        <w:t>th</w:t>
      </w:r>
      <w:r w:rsidRPr="00623BBE">
        <w:t xml:space="preserve"> June’ 2012</w:t>
      </w:r>
      <w:r>
        <w:t xml:space="preserve">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2E5B45" w:rsidRDefault="002E5B45" w:rsidP="002E5B45">
      <w:pPr>
        <w:pStyle w:val="ListParagraph"/>
        <w:numPr>
          <w:ilvl w:val="0"/>
          <w:numId w:val="33"/>
        </w:numPr>
        <w:contextualSpacing w:val="0"/>
        <w:jc w:val="both"/>
        <w:rPr>
          <w:b/>
          <w:sz w:val="22"/>
          <w:szCs w:val="22"/>
        </w:rPr>
      </w:pPr>
      <w:r w:rsidRPr="006B7080">
        <w:rPr>
          <w:sz w:val="22"/>
          <w:szCs w:val="22"/>
        </w:rPr>
        <w:t>P</w:t>
      </w:r>
      <w:r w:rsidRPr="006B7080">
        <w:t>articipa</w:t>
      </w:r>
      <w:r>
        <w:t>ted in the Refresher Course in C</w:t>
      </w:r>
      <w:r w:rsidRPr="00B878E8">
        <w:t>ommerce conducted by the UGC-Academic Staff College, NEHU, Shillong from 21</w:t>
      </w:r>
      <w:r w:rsidRPr="006F7BB2">
        <w:rPr>
          <w:vertAlign w:val="superscript"/>
        </w:rPr>
        <w:t>st</w:t>
      </w:r>
      <w:r w:rsidRPr="00B878E8">
        <w:t xml:space="preserve"> November’ 2011 to 11</w:t>
      </w:r>
      <w:r w:rsidRPr="006F7BB2">
        <w:rPr>
          <w:vertAlign w:val="superscript"/>
        </w:rPr>
        <w:t>th</w:t>
      </w:r>
      <w:r w:rsidRPr="00B878E8">
        <w:t xml:space="preserve"> December’ 2011.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F25C32" w:rsidRDefault="002E5B45" w:rsidP="002E5B45">
      <w:pPr>
        <w:pStyle w:val="ListParagraph"/>
        <w:numPr>
          <w:ilvl w:val="0"/>
          <w:numId w:val="33"/>
        </w:numPr>
        <w:contextualSpacing w:val="0"/>
        <w:jc w:val="both"/>
      </w:pPr>
      <w:r w:rsidRPr="005A03ED">
        <w:t>Delivered a talk on</w:t>
      </w:r>
      <w:r>
        <w:t xml:space="preserve"> </w:t>
      </w:r>
      <w:r w:rsidRPr="00047688">
        <w:t>“ The Code of Conduct for Safe &amp; Honorable Tourism in India”</w:t>
      </w:r>
      <w:r>
        <w:t xml:space="preserve"> in the </w:t>
      </w:r>
      <w:r w:rsidRPr="00047688">
        <w:t>Training Programme for women SHGs, PRIs, NGOs and educated unemployed women of Arunachal Pradesh</w:t>
      </w:r>
      <w:r>
        <w:t xml:space="preserve"> organized by </w:t>
      </w:r>
      <w:r w:rsidRPr="00047688">
        <w:t>Directorate  of Tour</w:t>
      </w:r>
      <w:r>
        <w:t xml:space="preserve">ism, Govt. of Arunachal Pradesh on </w:t>
      </w:r>
      <w:r w:rsidRPr="00047688">
        <w:t>17</w:t>
      </w:r>
      <w:r w:rsidRPr="00047688">
        <w:rPr>
          <w:vertAlign w:val="superscript"/>
        </w:rPr>
        <w:t>th</w:t>
      </w:r>
      <w:r w:rsidRPr="00047688">
        <w:t xml:space="preserve"> March’ 2011</w:t>
      </w:r>
      <w:r>
        <w:t xml:space="preserve">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Pr="002E5B45" w:rsidRDefault="002E5B45" w:rsidP="002E5B45">
      <w:pPr>
        <w:pStyle w:val="ListParagraph"/>
        <w:numPr>
          <w:ilvl w:val="0"/>
          <w:numId w:val="33"/>
        </w:numPr>
        <w:contextualSpacing w:val="0"/>
        <w:jc w:val="both"/>
      </w:pPr>
      <w:r w:rsidRPr="00F25C32">
        <w:t>Participated and presented a paper on “ Issues &amp; Challenges of Safe &amp; Honourable Tourism in the North East” in the State Level Workshop on “Safe &amp; Honourable Tourism” organized</w:t>
      </w:r>
      <w:r w:rsidR="00DE79F3">
        <w:t xml:space="preserve"> by the Directorate</w:t>
      </w:r>
      <w:r w:rsidRPr="00F25C32">
        <w:t xml:space="preserve"> of Tourism, Govt. of Arunachal Pradesh on 25</w:t>
      </w:r>
      <w:r w:rsidRPr="00F25C32">
        <w:rPr>
          <w:vertAlign w:val="superscript"/>
        </w:rPr>
        <w:t>th</w:t>
      </w:r>
      <w:r w:rsidRPr="00F25C32">
        <w:t xml:space="preserve"> January’ 2011.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Default="002E5B45" w:rsidP="002E5B45">
      <w:pPr>
        <w:pStyle w:val="ListParagraph"/>
        <w:numPr>
          <w:ilvl w:val="0"/>
          <w:numId w:val="33"/>
        </w:numPr>
        <w:contextualSpacing w:val="0"/>
        <w:jc w:val="both"/>
      </w:pPr>
      <w:r w:rsidRPr="006F7BB2">
        <w:t>Participated in</w:t>
      </w:r>
      <w:r w:rsidRPr="00F25C32">
        <w:rPr>
          <w:b/>
        </w:rPr>
        <w:t xml:space="preserve"> </w:t>
      </w:r>
      <w:r>
        <w:t xml:space="preserve"> the Training Programme on </w:t>
      </w:r>
      <w:r w:rsidRPr="006B7080">
        <w:t>“Interfacing Social Sciences with Management Education” organized by International Management Institute (IMI)  from 20-22</w:t>
      </w:r>
      <w:r w:rsidRPr="00F25C32">
        <w:rPr>
          <w:vertAlign w:val="superscript"/>
        </w:rPr>
        <w:t>nd</w:t>
      </w:r>
      <w:r w:rsidRPr="006B7080">
        <w:t xml:space="preserve"> October’ 2010 at New Delhi. </w:t>
      </w:r>
    </w:p>
    <w:p w:rsidR="002E5B45" w:rsidRDefault="002E5B45" w:rsidP="002E5B45">
      <w:pPr>
        <w:spacing w:after="120"/>
        <w:jc w:val="both"/>
        <w:rPr>
          <w:rFonts w:ascii="Cambria" w:hAnsi="Cambria"/>
        </w:rPr>
      </w:pPr>
    </w:p>
    <w:p w:rsidR="002E5B45" w:rsidRDefault="002E5B45" w:rsidP="003A5AB4">
      <w:pPr>
        <w:numPr>
          <w:ilvl w:val="0"/>
          <w:numId w:val="33"/>
        </w:numPr>
        <w:jc w:val="both"/>
      </w:pPr>
      <w:r>
        <w:t>Participated and presented a paper titled “Regulatory reforms in the Indian Aviation industry : era of diminishing intervention” in the International Seminar on ‘Negotiating interventions in South-East Asia’ organized by the Arunachal Institute of Tribal Studies, RGU from 15-17</w:t>
      </w:r>
      <w:r w:rsidRPr="003D1E84">
        <w:rPr>
          <w:vertAlign w:val="superscript"/>
        </w:rPr>
        <w:t>th</w:t>
      </w:r>
      <w:r>
        <w:t xml:space="preserve"> February’ 2010.</w:t>
      </w:r>
    </w:p>
    <w:p w:rsidR="00D175D4" w:rsidRDefault="00D175D4" w:rsidP="00D175D4">
      <w:pPr>
        <w:pStyle w:val="ListParagraph"/>
      </w:pPr>
    </w:p>
    <w:p w:rsidR="00D175D4" w:rsidRPr="00D175D4" w:rsidRDefault="00D175D4" w:rsidP="00D175D4">
      <w:pPr>
        <w:numPr>
          <w:ilvl w:val="0"/>
          <w:numId w:val="33"/>
        </w:numPr>
        <w:jc w:val="both"/>
      </w:pPr>
      <w:r>
        <w:t xml:space="preserve"> </w:t>
      </w:r>
      <w:r w:rsidRPr="00D175D4">
        <w:t>Delivered a presentation on “Marketi</w:t>
      </w:r>
      <w:r>
        <w:t>ng of Cultural Tourism in Assam</w:t>
      </w:r>
      <w:r w:rsidRPr="00D175D4">
        <w:t>”</w:t>
      </w:r>
      <w:r>
        <w:t xml:space="preserve"> </w:t>
      </w:r>
      <w:r w:rsidRPr="00D175D4">
        <w:t xml:space="preserve">in the UGC Sponsored International Workshop on “Importance of History and Culture in the development of Tourism in Assam” </w:t>
      </w:r>
      <w:r w:rsidR="00566F28">
        <w:t xml:space="preserve">organized by </w:t>
      </w:r>
      <w:r w:rsidR="0048570B">
        <w:t xml:space="preserve">Lakhimpur </w:t>
      </w:r>
      <w:r w:rsidR="00566F28">
        <w:t>K</w:t>
      </w:r>
      <w:r w:rsidR="0048570B">
        <w:t>endriya Mahavidyalaya</w:t>
      </w:r>
      <w:r w:rsidR="00566F28">
        <w:t xml:space="preserve"> </w:t>
      </w:r>
      <w:r w:rsidRPr="00D175D4">
        <w:t>on 5</w:t>
      </w:r>
      <w:r w:rsidRPr="00D175D4">
        <w:rPr>
          <w:vertAlign w:val="superscript"/>
        </w:rPr>
        <w:t>th</w:t>
      </w:r>
      <w:r w:rsidRPr="00D175D4">
        <w:t xml:space="preserve"> </w:t>
      </w:r>
      <w:r>
        <w:t xml:space="preserve"> February’ 2009</w:t>
      </w:r>
      <w:r w:rsidR="007C0B15">
        <w:t>.</w:t>
      </w:r>
    </w:p>
    <w:p w:rsidR="002E5B45" w:rsidRPr="00D175D4" w:rsidRDefault="002E5B45" w:rsidP="00D175D4">
      <w:pPr>
        <w:pStyle w:val="ListParagraph"/>
        <w:jc w:val="both"/>
      </w:pPr>
    </w:p>
    <w:p w:rsidR="002E5B45" w:rsidRDefault="002E5B45" w:rsidP="00D175D4">
      <w:pPr>
        <w:spacing w:after="120"/>
        <w:jc w:val="both"/>
        <w:rPr>
          <w:rFonts w:ascii="Cambria" w:hAnsi="Cambria"/>
        </w:rPr>
      </w:pPr>
    </w:p>
    <w:p w:rsidR="002E5B45" w:rsidRDefault="002E5B45" w:rsidP="003A5AB4">
      <w:pPr>
        <w:pStyle w:val="ListParagraph"/>
        <w:numPr>
          <w:ilvl w:val="0"/>
          <w:numId w:val="33"/>
        </w:numPr>
        <w:contextualSpacing w:val="0"/>
        <w:jc w:val="both"/>
      </w:pPr>
      <w:r>
        <w:t>Participated in the UGC  Sponsored ‘Orientation Programme’ conducted by Academic Staff College, Gauhati University  from 8</w:t>
      </w:r>
      <w:r w:rsidRPr="00255F97">
        <w:rPr>
          <w:vertAlign w:val="superscript"/>
        </w:rPr>
        <w:t>th</w:t>
      </w:r>
      <w:r>
        <w:t xml:space="preserve"> December’ 2008 to 4</w:t>
      </w:r>
      <w:r w:rsidRPr="00255F97">
        <w:rPr>
          <w:vertAlign w:val="superscript"/>
        </w:rPr>
        <w:t>th</w:t>
      </w:r>
      <w:r>
        <w:t xml:space="preserve"> January’ 2009. </w:t>
      </w:r>
    </w:p>
    <w:p w:rsidR="002E5B45" w:rsidRDefault="002E5B45" w:rsidP="003A5AB4">
      <w:pPr>
        <w:spacing w:after="120"/>
        <w:jc w:val="both"/>
        <w:rPr>
          <w:rFonts w:ascii="Cambria" w:hAnsi="Cambria"/>
        </w:rPr>
      </w:pPr>
    </w:p>
    <w:p w:rsidR="002E5B45" w:rsidRDefault="002E5B45" w:rsidP="003A5AB4">
      <w:pPr>
        <w:numPr>
          <w:ilvl w:val="0"/>
          <w:numId w:val="33"/>
        </w:numPr>
        <w:jc w:val="both"/>
      </w:pPr>
      <w:r>
        <w:t>Participated in the AICTE Sponsored Faculty Development Programme on “Marketing in the Changing Scenario” organized by Assam Institute of Management, Guwahati from 19</w:t>
      </w:r>
      <w:r w:rsidRPr="003D1E84">
        <w:rPr>
          <w:vertAlign w:val="superscript"/>
        </w:rPr>
        <w:t>th</w:t>
      </w:r>
      <w:r>
        <w:t xml:space="preserve"> June to 1</w:t>
      </w:r>
      <w:r w:rsidRPr="003D1E84">
        <w:rPr>
          <w:vertAlign w:val="superscript"/>
        </w:rPr>
        <w:t>st</w:t>
      </w:r>
      <w:r>
        <w:t xml:space="preserve"> July’ 2006.</w:t>
      </w:r>
    </w:p>
    <w:p w:rsidR="002E5B45" w:rsidRDefault="002E5B45" w:rsidP="003A5AB4">
      <w:pPr>
        <w:pStyle w:val="ListParagraph"/>
        <w:jc w:val="both"/>
      </w:pPr>
    </w:p>
    <w:p w:rsidR="002E5B45" w:rsidRDefault="002E5B45" w:rsidP="003A5AB4">
      <w:pPr>
        <w:jc w:val="both"/>
      </w:pPr>
    </w:p>
    <w:p w:rsidR="00E7615C" w:rsidRDefault="00E7615C" w:rsidP="003A5AB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E7615C" w:rsidRDefault="00E7615C" w:rsidP="00360A04">
      <w:pPr>
        <w:spacing w:after="120"/>
        <w:jc w:val="both"/>
        <w:rPr>
          <w:rFonts w:ascii="Cambria" w:hAnsi="Cambria"/>
        </w:rPr>
      </w:pPr>
    </w:p>
    <w:p w:rsidR="00360A04" w:rsidRPr="00904FA6" w:rsidRDefault="00360A04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sectPr w:rsidR="00360A04" w:rsidRPr="00904FA6" w:rsidSect="00857016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AAF" w:rsidRDefault="00F64AAF" w:rsidP="004E63C0">
      <w:r>
        <w:separator/>
      </w:r>
    </w:p>
  </w:endnote>
  <w:endnote w:type="continuationSeparator" w:id="1">
    <w:p w:rsidR="00F64AAF" w:rsidRDefault="00F64AAF" w:rsidP="004E6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:rsidR="00025E89" w:rsidRPr="00B76761" w:rsidRDefault="000A1C7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0A1C72">
          <w:rPr>
            <w:b/>
          </w:rPr>
          <w:fldChar w:fldCharType="begin"/>
        </w:r>
        <w:r w:rsidR="00025E89" w:rsidRPr="00B76761">
          <w:rPr>
            <w:b/>
          </w:rPr>
          <w:instrText xml:space="preserve"> PAGE   \* MERGEFORMAT </w:instrText>
        </w:r>
        <w:r w:rsidRPr="000A1C72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="00025E89" w:rsidRPr="00B76761">
          <w:rPr>
            <w:b/>
            <w:bCs/>
          </w:rPr>
          <w:t xml:space="preserve"> | </w:t>
        </w:r>
        <w:r w:rsidR="00025E89"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:rsidR="00025E89" w:rsidRDefault="00025E89">
    <w:pPr>
      <w:pStyle w:val="Footer"/>
    </w:pPr>
  </w:p>
  <w:p w:rsidR="002F7A1B" w:rsidRDefault="002F7A1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982" w:rsidRDefault="00BC3982">
    <w:pPr>
      <w:pStyle w:val="Footer"/>
    </w:pPr>
  </w:p>
  <w:p w:rsidR="002F7A1B" w:rsidRDefault="002F7A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AAF" w:rsidRDefault="00F64AAF" w:rsidP="004E63C0">
      <w:r>
        <w:separator/>
      </w:r>
    </w:p>
  </w:footnote>
  <w:footnote w:type="continuationSeparator" w:id="1">
    <w:p w:rsidR="00F64AAF" w:rsidRDefault="00F64AAF" w:rsidP="004E6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/>
    </w:tblPr>
    <w:tblGrid>
      <w:gridCol w:w="1687"/>
      <w:gridCol w:w="7326"/>
    </w:tblGrid>
    <w:tr w:rsidR="00025E89" w:rsidRPr="00BE42C0" w:rsidTr="00025E89">
      <w:tc>
        <w:tcPr>
          <w:tcW w:w="936" w:type="pct"/>
          <w:tcBorders>
            <w:top w:val="nil"/>
            <w:left w:val="nil"/>
          </w:tcBorders>
        </w:tcPr>
        <w:p w:rsidR="00025E89" w:rsidRPr="00BE42C0" w:rsidRDefault="00025E89" w:rsidP="00B76761">
          <w:pPr>
            <w:tabs>
              <w:tab w:val="center" w:pos="4680"/>
              <w:tab w:val="right" w:pos="9360"/>
            </w:tabs>
            <w:rPr>
              <w:sz w:val="24"/>
            </w:rPr>
          </w:pPr>
          <w:r w:rsidRPr="00BE42C0">
            <w:rPr>
              <w:b/>
              <w:sz w:val="24"/>
            </w:rPr>
            <w:t xml:space="preserve">CHAPTER </w:t>
          </w:r>
          <w:r>
            <w:rPr>
              <w:b/>
              <w:sz w:val="24"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  <w:sz w:val="24"/>
            </w:rPr>
          </w:pPr>
          <w:r w:rsidRPr="00B76761">
            <w:rPr>
              <w:sz w:val="24"/>
              <w:szCs w:val="24"/>
              <w:lang w:val="en-IN"/>
            </w:rPr>
            <w:t>Regioselective iodination of activated p</w:t>
          </w:r>
          <w:r w:rsidRPr="00B76761">
            <w:rPr>
              <w:sz w:val="24"/>
              <w:szCs w:val="24"/>
            </w:rPr>
            <w:t>yrimidinediones</w:t>
          </w:r>
        </w:p>
      </w:tc>
    </w:tr>
  </w:tbl>
  <w:p w:rsidR="00025E89" w:rsidRDefault="00025E89">
    <w:pPr>
      <w:pStyle w:val="Header"/>
    </w:pPr>
  </w:p>
  <w:p w:rsidR="002F7A1B" w:rsidRDefault="002F7A1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13"/>
    </w:tblGrid>
    <w:tr w:rsidR="009E45C4" w:rsidRPr="001B142E" w:rsidTr="009E45C4">
      <w:tc>
        <w:tcPr>
          <w:tcW w:w="5000" w:type="pct"/>
        </w:tcPr>
        <w:p w:rsidR="009E45C4" w:rsidRPr="009E45C4" w:rsidRDefault="004B0F0C" w:rsidP="004B0F0C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rFonts w:ascii="Cambria" w:hAnsi="Cambria"/>
              <w:b/>
              <w:sz w:val="24"/>
              <w:szCs w:val="24"/>
            </w:rPr>
            <w:t>B.P Sarma Barua</w:t>
          </w:r>
        </w:p>
      </w:tc>
    </w:tr>
  </w:tbl>
  <w:p w:rsidR="002F7A1B" w:rsidRDefault="002F7A1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4EA"/>
    <w:multiLevelType w:val="hybridMultilevel"/>
    <w:tmpl w:val="9808F4EA"/>
    <w:lvl w:ilvl="0" w:tplc="41388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7441E"/>
    <w:multiLevelType w:val="hybridMultilevel"/>
    <w:tmpl w:val="280CC8B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96117B"/>
    <w:multiLevelType w:val="hybridMultilevel"/>
    <w:tmpl w:val="D8C23C56"/>
    <w:lvl w:ilvl="0" w:tplc="9FEA3B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A06388"/>
    <w:multiLevelType w:val="hybridMultilevel"/>
    <w:tmpl w:val="280CC8B8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50C13"/>
    <w:multiLevelType w:val="hybridMultilevel"/>
    <w:tmpl w:val="38D83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3D4E"/>
    <w:multiLevelType w:val="hybridMultilevel"/>
    <w:tmpl w:val="B7582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952EC"/>
    <w:multiLevelType w:val="hybridMultilevel"/>
    <w:tmpl w:val="A11A0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5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2"/>
  </w:num>
  <w:num w:numId="11">
    <w:abstractNumId w:val="27"/>
  </w:num>
  <w:num w:numId="12">
    <w:abstractNumId w:val="14"/>
  </w:num>
  <w:num w:numId="13">
    <w:abstractNumId w:val="22"/>
  </w:num>
  <w:num w:numId="14">
    <w:abstractNumId w:val="8"/>
  </w:num>
  <w:num w:numId="15">
    <w:abstractNumId w:val="33"/>
  </w:num>
  <w:num w:numId="16">
    <w:abstractNumId w:val="10"/>
  </w:num>
  <w:num w:numId="17">
    <w:abstractNumId w:val="16"/>
  </w:num>
  <w:num w:numId="18">
    <w:abstractNumId w:val="4"/>
  </w:num>
  <w:num w:numId="19">
    <w:abstractNumId w:val="30"/>
  </w:num>
  <w:num w:numId="20">
    <w:abstractNumId w:val="24"/>
  </w:num>
  <w:num w:numId="21">
    <w:abstractNumId w:val="28"/>
  </w:num>
  <w:num w:numId="22">
    <w:abstractNumId w:val="0"/>
  </w:num>
  <w:num w:numId="23">
    <w:abstractNumId w:val="17"/>
  </w:num>
  <w:num w:numId="24">
    <w:abstractNumId w:val="31"/>
  </w:num>
  <w:num w:numId="25">
    <w:abstractNumId w:val="32"/>
  </w:num>
  <w:num w:numId="26">
    <w:abstractNumId w:val="11"/>
  </w:num>
  <w:num w:numId="27">
    <w:abstractNumId w:val="20"/>
  </w:num>
  <w:num w:numId="28">
    <w:abstractNumId w:val="1"/>
  </w:num>
  <w:num w:numId="29">
    <w:abstractNumId w:val="7"/>
  </w:num>
  <w:num w:numId="30">
    <w:abstractNumId w:val="25"/>
  </w:num>
  <w:num w:numId="31">
    <w:abstractNumId w:val="23"/>
  </w:num>
  <w:num w:numId="32">
    <w:abstractNumId w:val="26"/>
  </w:num>
  <w:num w:numId="33">
    <w:abstractNumId w:val="21"/>
  </w:num>
  <w:num w:numId="34">
    <w:abstractNumId w:val="1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81E7D"/>
    <w:rsid w:val="00082423"/>
    <w:rsid w:val="00091E44"/>
    <w:rsid w:val="000973C7"/>
    <w:rsid w:val="000A1C72"/>
    <w:rsid w:val="000B0236"/>
    <w:rsid w:val="000B0419"/>
    <w:rsid w:val="000B1C7D"/>
    <w:rsid w:val="000C389A"/>
    <w:rsid w:val="000C5242"/>
    <w:rsid w:val="000D0905"/>
    <w:rsid w:val="000D57BE"/>
    <w:rsid w:val="000E1D90"/>
    <w:rsid w:val="000E6D54"/>
    <w:rsid w:val="000E78A2"/>
    <w:rsid w:val="000F276B"/>
    <w:rsid w:val="000F4E21"/>
    <w:rsid w:val="000F5E31"/>
    <w:rsid w:val="000F728F"/>
    <w:rsid w:val="00102FC7"/>
    <w:rsid w:val="00116143"/>
    <w:rsid w:val="0013489B"/>
    <w:rsid w:val="00137F8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093"/>
    <w:rsid w:val="00166400"/>
    <w:rsid w:val="0017039C"/>
    <w:rsid w:val="00171616"/>
    <w:rsid w:val="00173A86"/>
    <w:rsid w:val="00191EA5"/>
    <w:rsid w:val="00196773"/>
    <w:rsid w:val="001A0942"/>
    <w:rsid w:val="001A27A6"/>
    <w:rsid w:val="001A5971"/>
    <w:rsid w:val="001A7B66"/>
    <w:rsid w:val="001C7674"/>
    <w:rsid w:val="001D6709"/>
    <w:rsid w:val="001D7BC3"/>
    <w:rsid w:val="001E3ABE"/>
    <w:rsid w:val="001E7BFC"/>
    <w:rsid w:val="001F3D99"/>
    <w:rsid w:val="001F401C"/>
    <w:rsid w:val="00213783"/>
    <w:rsid w:val="00213D61"/>
    <w:rsid w:val="00213EC8"/>
    <w:rsid w:val="0022010F"/>
    <w:rsid w:val="00222CB8"/>
    <w:rsid w:val="00234528"/>
    <w:rsid w:val="00234594"/>
    <w:rsid w:val="00236112"/>
    <w:rsid w:val="00242308"/>
    <w:rsid w:val="002465C7"/>
    <w:rsid w:val="0025195B"/>
    <w:rsid w:val="00253746"/>
    <w:rsid w:val="00253A30"/>
    <w:rsid w:val="00254E73"/>
    <w:rsid w:val="002560FB"/>
    <w:rsid w:val="00257920"/>
    <w:rsid w:val="002706AB"/>
    <w:rsid w:val="0027700D"/>
    <w:rsid w:val="0027749D"/>
    <w:rsid w:val="00283EB5"/>
    <w:rsid w:val="00284A09"/>
    <w:rsid w:val="00284CBE"/>
    <w:rsid w:val="00287E7B"/>
    <w:rsid w:val="00290086"/>
    <w:rsid w:val="00292793"/>
    <w:rsid w:val="00293498"/>
    <w:rsid w:val="002A0D80"/>
    <w:rsid w:val="002C0CFF"/>
    <w:rsid w:val="002C1F7C"/>
    <w:rsid w:val="002C2E51"/>
    <w:rsid w:val="002C308B"/>
    <w:rsid w:val="002C7F99"/>
    <w:rsid w:val="002E5113"/>
    <w:rsid w:val="002E5B45"/>
    <w:rsid w:val="002F7A1B"/>
    <w:rsid w:val="003028CC"/>
    <w:rsid w:val="003035C0"/>
    <w:rsid w:val="0031027D"/>
    <w:rsid w:val="00313355"/>
    <w:rsid w:val="00317DC6"/>
    <w:rsid w:val="00323138"/>
    <w:rsid w:val="00333528"/>
    <w:rsid w:val="00340D48"/>
    <w:rsid w:val="0034138B"/>
    <w:rsid w:val="00343170"/>
    <w:rsid w:val="00354A78"/>
    <w:rsid w:val="00360A04"/>
    <w:rsid w:val="003630FD"/>
    <w:rsid w:val="003757A1"/>
    <w:rsid w:val="003803ED"/>
    <w:rsid w:val="0038126D"/>
    <w:rsid w:val="00386A28"/>
    <w:rsid w:val="003A347F"/>
    <w:rsid w:val="003A54E5"/>
    <w:rsid w:val="003A5AB4"/>
    <w:rsid w:val="003B3D98"/>
    <w:rsid w:val="003C36C6"/>
    <w:rsid w:val="003D437E"/>
    <w:rsid w:val="003E1157"/>
    <w:rsid w:val="003E249E"/>
    <w:rsid w:val="003E5730"/>
    <w:rsid w:val="003F3B58"/>
    <w:rsid w:val="003F7CDE"/>
    <w:rsid w:val="00402115"/>
    <w:rsid w:val="00407A9E"/>
    <w:rsid w:val="00420642"/>
    <w:rsid w:val="00441D13"/>
    <w:rsid w:val="0044529D"/>
    <w:rsid w:val="004479C0"/>
    <w:rsid w:val="004514DB"/>
    <w:rsid w:val="00452D69"/>
    <w:rsid w:val="00457066"/>
    <w:rsid w:val="0046060A"/>
    <w:rsid w:val="004630A9"/>
    <w:rsid w:val="004702E9"/>
    <w:rsid w:val="00477980"/>
    <w:rsid w:val="0048570B"/>
    <w:rsid w:val="00490108"/>
    <w:rsid w:val="004918EE"/>
    <w:rsid w:val="0049352E"/>
    <w:rsid w:val="00493645"/>
    <w:rsid w:val="00496FF7"/>
    <w:rsid w:val="004976F1"/>
    <w:rsid w:val="004A1D6B"/>
    <w:rsid w:val="004B02B5"/>
    <w:rsid w:val="004B0F0C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604C"/>
    <w:rsid w:val="00517A95"/>
    <w:rsid w:val="0052569C"/>
    <w:rsid w:val="00525E65"/>
    <w:rsid w:val="00526469"/>
    <w:rsid w:val="005278B4"/>
    <w:rsid w:val="005306CB"/>
    <w:rsid w:val="005355AF"/>
    <w:rsid w:val="00536DAF"/>
    <w:rsid w:val="00542765"/>
    <w:rsid w:val="00542BD3"/>
    <w:rsid w:val="0055752D"/>
    <w:rsid w:val="005656BF"/>
    <w:rsid w:val="00565F75"/>
    <w:rsid w:val="00566F28"/>
    <w:rsid w:val="00570DD8"/>
    <w:rsid w:val="00586681"/>
    <w:rsid w:val="00590985"/>
    <w:rsid w:val="00596D61"/>
    <w:rsid w:val="005A03ED"/>
    <w:rsid w:val="005A3D6A"/>
    <w:rsid w:val="005A5A0D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409EA"/>
    <w:rsid w:val="006542DE"/>
    <w:rsid w:val="00660894"/>
    <w:rsid w:val="006673BE"/>
    <w:rsid w:val="00685493"/>
    <w:rsid w:val="00694F01"/>
    <w:rsid w:val="006B02EE"/>
    <w:rsid w:val="006B6430"/>
    <w:rsid w:val="006C13A1"/>
    <w:rsid w:val="006C18E0"/>
    <w:rsid w:val="006D4DB7"/>
    <w:rsid w:val="006E3EDD"/>
    <w:rsid w:val="006E755F"/>
    <w:rsid w:val="006F62B7"/>
    <w:rsid w:val="0070006A"/>
    <w:rsid w:val="00703A7A"/>
    <w:rsid w:val="007142AB"/>
    <w:rsid w:val="00717F79"/>
    <w:rsid w:val="00721B77"/>
    <w:rsid w:val="00723F71"/>
    <w:rsid w:val="00727DBD"/>
    <w:rsid w:val="007310C0"/>
    <w:rsid w:val="00733853"/>
    <w:rsid w:val="007373FC"/>
    <w:rsid w:val="00745A09"/>
    <w:rsid w:val="00750188"/>
    <w:rsid w:val="00755434"/>
    <w:rsid w:val="0075618D"/>
    <w:rsid w:val="00765D68"/>
    <w:rsid w:val="0076606D"/>
    <w:rsid w:val="00766A19"/>
    <w:rsid w:val="007675D0"/>
    <w:rsid w:val="00770A27"/>
    <w:rsid w:val="007764E0"/>
    <w:rsid w:val="0078045E"/>
    <w:rsid w:val="007830E6"/>
    <w:rsid w:val="007833DA"/>
    <w:rsid w:val="00793C7B"/>
    <w:rsid w:val="00795BB1"/>
    <w:rsid w:val="0079633E"/>
    <w:rsid w:val="007A0A07"/>
    <w:rsid w:val="007A6272"/>
    <w:rsid w:val="007B0750"/>
    <w:rsid w:val="007B1894"/>
    <w:rsid w:val="007C0B15"/>
    <w:rsid w:val="007C1A51"/>
    <w:rsid w:val="007C37D6"/>
    <w:rsid w:val="007E3BD2"/>
    <w:rsid w:val="007E4FA9"/>
    <w:rsid w:val="007F1A2C"/>
    <w:rsid w:val="008110C0"/>
    <w:rsid w:val="0081582D"/>
    <w:rsid w:val="0082251B"/>
    <w:rsid w:val="0082534A"/>
    <w:rsid w:val="00831483"/>
    <w:rsid w:val="00833F07"/>
    <w:rsid w:val="00835A87"/>
    <w:rsid w:val="008405A9"/>
    <w:rsid w:val="00850661"/>
    <w:rsid w:val="00851869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75C3"/>
    <w:rsid w:val="008F1120"/>
    <w:rsid w:val="008F6022"/>
    <w:rsid w:val="008F76EC"/>
    <w:rsid w:val="0090014A"/>
    <w:rsid w:val="00903FA9"/>
    <w:rsid w:val="00904FA6"/>
    <w:rsid w:val="00905C51"/>
    <w:rsid w:val="00916DE2"/>
    <w:rsid w:val="009177B4"/>
    <w:rsid w:val="00920EDC"/>
    <w:rsid w:val="00926AF5"/>
    <w:rsid w:val="009345CA"/>
    <w:rsid w:val="00937A69"/>
    <w:rsid w:val="009417BA"/>
    <w:rsid w:val="00964363"/>
    <w:rsid w:val="00972E25"/>
    <w:rsid w:val="00986477"/>
    <w:rsid w:val="009951D3"/>
    <w:rsid w:val="009A0953"/>
    <w:rsid w:val="009A7A46"/>
    <w:rsid w:val="009B2FB2"/>
    <w:rsid w:val="009C4317"/>
    <w:rsid w:val="009C4633"/>
    <w:rsid w:val="009D6978"/>
    <w:rsid w:val="009D7BC8"/>
    <w:rsid w:val="009E00A0"/>
    <w:rsid w:val="009E3AE0"/>
    <w:rsid w:val="009E421A"/>
    <w:rsid w:val="009E45C4"/>
    <w:rsid w:val="009E48D6"/>
    <w:rsid w:val="009E65B8"/>
    <w:rsid w:val="009F437A"/>
    <w:rsid w:val="009F5F1A"/>
    <w:rsid w:val="009F7EB6"/>
    <w:rsid w:val="00A10960"/>
    <w:rsid w:val="00A16479"/>
    <w:rsid w:val="00A233AD"/>
    <w:rsid w:val="00A237D5"/>
    <w:rsid w:val="00A33998"/>
    <w:rsid w:val="00A459A0"/>
    <w:rsid w:val="00A612AA"/>
    <w:rsid w:val="00A674D1"/>
    <w:rsid w:val="00A748FA"/>
    <w:rsid w:val="00A80D76"/>
    <w:rsid w:val="00A8438C"/>
    <w:rsid w:val="00A84D9C"/>
    <w:rsid w:val="00AA4E5E"/>
    <w:rsid w:val="00AB64B9"/>
    <w:rsid w:val="00AC2824"/>
    <w:rsid w:val="00AC3892"/>
    <w:rsid w:val="00AD33F9"/>
    <w:rsid w:val="00AD50DD"/>
    <w:rsid w:val="00AD5C99"/>
    <w:rsid w:val="00AD63B7"/>
    <w:rsid w:val="00AD69B3"/>
    <w:rsid w:val="00AE04CD"/>
    <w:rsid w:val="00AE21A5"/>
    <w:rsid w:val="00AF72FB"/>
    <w:rsid w:val="00B00C5F"/>
    <w:rsid w:val="00B06CE6"/>
    <w:rsid w:val="00B071C0"/>
    <w:rsid w:val="00B12344"/>
    <w:rsid w:val="00B16215"/>
    <w:rsid w:val="00B31FF7"/>
    <w:rsid w:val="00B34D78"/>
    <w:rsid w:val="00B40A13"/>
    <w:rsid w:val="00B519A1"/>
    <w:rsid w:val="00B52E41"/>
    <w:rsid w:val="00B67744"/>
    <w:rsid w:val="00B72E53"/>
    <w:rsid w:val="00B74AEB"/>
    <w:rsid w:val="00B76761"/>
    <w:rsid w:val="00B77CC1"/>
    <w:rsid w:val="00B83788"/>
    <w:rsid w:val="00B92FA2"/>
    <w:rsid w:val="00B94BA2"/>
    <w:rsid w:val="00BA73C7"/>
    <w:rsid w:val="00BA7623"/>
    <w:rsid w:val="00BB3B70"/>
    <w:rsid w:val="00BB4940"/>
    <w:rsid w:val="00BC0B19"/>
    <w:rsid w:val="00BC18D0"/>
    <w:rsid w:val="00BC3982"/>
    <w:rsid w:val="00BC3E07"/>
    <w:rsid w:val="00BC51EE"/>
    <w:rsid w:val="00BD6685"/>
    <w:rsid w:val="00BE4611"/>
    <w:rsid w:val="00BF3A4F"/>
    <w:rsid w:val="00BF6C3D"/>
    <w:rsid w:val="00BF75E5"/>
    <w:rsid w:val="00BF766B"/>
    <w:rsid w:val="00C00854"/>
    <w:rsid w:val="00C00E7F"/>
    <w:rsid w:val="00C06377"/>
    <w:rsid w:val="00C06ABA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5E97"/>
    <w:rsid w:val="00CB332A"/>
    <w:rsid w:val="00CB7108"/>
    <w:rsid w:val="00CC069F"/>
    <w:rsid w:val="00CC3E3B"/>
    <w:rsid w:val="00CC4F2E"/>
    <w:rsid w:val="00CE4DB1"/>
    <w:rsid w:val="00D05DC5"/>
    <w:rsid w:val="00D17026"/>
    <w:rsid w:val="00D175D4"/>
    <w:rsid w:val="00D21903"/>
    <w:rsid w:val="00D27291"/>
    <w:rsid w:val="00D4597D"/>
    <w:rsid w:val="00D47168"/>
    <w:rsid w:val="00D47514"/>
    <w:rsid w:val="00D54ABC"/>
    <w:rsid w:val="00D57898"/>
    <w:rsid w:val="00D63AB9"/>
    <w:rsid w:val="00D64477"/>
    <w:rsid w:val="00D65B59"/>
    <w:rsid w:val="00D671D9"/>
    <w:rsid w:val="00D734DB"/>
    <w:rsid w:val="00D74DC2"/>
    <w:rsid w:val="00D815BB"/>
    <w:rsid w:val="00D875EC"/>
    <w:rsid w:val="00D90270"/>
    <w:rsid w:val="00D92AD2"/>
    <w:rsid w:val="00D939C4"/>
    <w:rsid w:val="00D93EB5"/>
    <w:rsid w:val="00D94157"/>
    <w:rsid w:val="00D951CF"/>
    <w:rsid w:val="00D96BA2"/>
    <w:rsid w:val="00DA1598"/>
    <w:rsid w:val="00DA35E6"/>
    <w:rsid w:val="00DB58AC"/>
    <w:rsid w:val="00DC071F"/>
    <w:rsid w:val="00DC4BA6"/>
    <w:rsid w:val="00DC6330"/>
    <w:rsid w:val="00DD2EAE"/>
    <w:rsid w:val="00DE5508"/>
    <w:rsid w:val="00DE79F3"/>
    <w:rsid w:val="00E02C68"/>
    <w:rsid w:val="00E116F2"/>
    <w:rsid w:val="00E123D4"/>
    <w:rsid w:val="00E15A4D"/>
    <w:rsid w:val="00E361F3"/>
    <w:rsid w:val="00E51CD5"/>
    <w:rsid w:val="00E522A9"/>
    <w:rsid w:val="00E548E3"/>
    <w:rsid w:val="00E562E9"/>
    <w:rsid w:val="00E56783"/>
    <w:rsid w:val="00E6104C"/>
    <w:rsid w:val="00E632F2"/>
    <w:rsid w:val="00E709AA"/>
    <w:rsid w:val="00E70DE1"/>
    <w:rsid w:val="00E7615C"/>
    <w:rsid w:val="00E92FB5"/>
    <w:rsid w:val="00E9551D"/>
    <w:rsid w:val="00EB05B5"/>
    <w:rsid w:val="00EB10B4"/>
    <w:rsid w:val="00EB42E4"/>
    <w:rsid w:val="00EB6EC7"/>
    <w:rsid w:val="00EC0032"/>
    <w:rsid w:val="00EC4C0E"/>
    <w:rsid w:val="00EC6AA9"/>
    <w:rsid w:val="00EC7D23"/>
    <w:rsid w:val="00ED1AA6"/>
    <w:rsid w:val="00ED33D5"/>
    <w:rsid w:val="00ED54E5"/>
    <w:rsid w:val="00EE055A"/>
    <w:rsid w:val="00EF2D4F"/>
    <w:rsid w:val="00EF4CC2"/>
    <w:rsid w:val="00F0018E"/>
    <w:rsid w:val="00F25C32"/>
    <w:rsid w:val="00F31785"/>
    <w:rsid w:val="00F365C0"/>
    <w:rsid w:val="00F47A8F"/>
    <w:rsid w:val="00F64AAF"/>
    <w:rsid w:val="00F73179"/>
    <w:rsid w:val="00F80990"/>
    <w:rsid w:val="00F82B62"/>
    <w:rsid w:val="00F85A9B"/>
    <w:rsid w:val="00FA3410"/>
    <w:rsid w:val="00FA5D5C"/>
    <w:rsid w:val="00FB6F2A"/>
    <w:rsid w:val="00FC1C2F"/>
    <w:rsid w:val="00FD7D3C"/>
    <w:rsid w:val="00FE2676"/>
    <w:rsid w:val="00FE5268"/>
    <w:rsid w:val="00FF370D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  <w:style w:type="character" w:customStyle="1" w:styleId="fontstyle01">
    <w:name w:val="fontstyle01"/>
    <w:rsid w:val="004918E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NormalWeb">
    <w:name w:val="Normal (Web)"/>
    <w:basedOn w:val="Normal"/>
    <w:rsid w:val="00BD6685"/>
    <w:pPr>
      <w:spacing w:before="100" w:beforeAutospacing="1" w:after="100" w:afterAutospacing="1"/>
    </w:pPr>
    <w:rPr>
      <w:rFonts w:eastAsia="Times New Roman"/>
      <w:color w:val="auto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sarma.rgu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haskars.barua@rgu.ac.i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6AFD6-AAA5-4084-8EB4-184C8391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2866</TotalTime>
  <Pages>5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Windows User</cp:lastModifiedBy>
  <cp:revision>240</cp:revision>
  <cp:lastPrinted>2021-10-08T07:10:00Z</cp:lastPrinted>
  <dcterms:created xsi:type="dcterms:W3CDTF">2014-12-17T06:58:00Z</dcterms:created>
  <dcterms:modified xsi:type="dcterms:W3CDTF">2021-10-29T10:00:00Z</dcterms:modified>
</cp:coreProperties>
</file>